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18A319" w14:textId="77777777" w:rsidR="0094587B" w:rsidRPr="00E24F0A" w:rsidRDefault="0094587B" w:rsidP="00D025CF">
      <w:pPr>
        <w:rPr>
          <w:rFonts w:cs="Times New Roman"/>
          <w:szCs w:val="24"/>
          <w:shd w:val="clear" w:color="auto" w:fill="FFFFFF"/>
        </w:rPr>
      </w:pPr>
    </w:p>
    <w:p w14:paraId="2C35D086" w14:textId="77777777" w:rsidR="0094587B" w:rsidRPr="00E24F0A" w:rsidRDefault="0094587B" w:rsidP="00D025CF">
      <w:pPr>
        <w:rPr>
          <w:rFonts w:cs="Times New Roman"/>
          <w:szCs w:val="24"/>
          <w:shd w:val="clear" w:color="auto" w:fill="FFFFFF"/>
        </w:rPr>
      </w:pPr>
    </w:p>
    <w:p w14:paraId="278D6160" w14:textId="77777777" w:rsidR="0094587B" w:rsidRPr="00E24F0A" w:rsidRDefault="0094587B" w:rsidP="00D025CF">
      <w:pPr>
        <w:rPr>
          <w:rFonts w:cs="Times New Roman"/>
          <w:szCs w:val="24"/>
          <w:shd w:val="clear" w:color="auto" w:fill="FFFFFF"/>
        </w:rPr>
      </w:pPr>
    </w:p>
    <w:p w14:paraId="75DD584B" w14:textId="77777777" w:rsidR="0094587B" w:rsidRPr="00E24F0A" w:rsidRDefault="0094587B" w:rsidP="00D025CF">
      <w:pPr>
        <w:rPr>
          <w:rFonts w:cs="Times New Roman"/>
          <w:szCs w:val="24"/>
          <w:shd w:val="clear" w:color="auto" w:fill="FFFFFF"/>
        </w:rPr>
      </w:pPr>
    </w:p>
    <w:p w14:paraId="47912CD5" w14:textId="77777777" w:rsidR="0094587B" w:rsidRPr="00E24F0A" w:rsidRDefault="0094587B" w:rsidP="00D025CF">
      <w:pPr>
        <w:rPr>
          <w:rFonts w:cs="Times New Roman"/>
          <w:szCs w:val="24"/>
          <w:shd w:val="clear" w:color="auto" w:fill="FFFFFF"/>
        </w:rPr>
      </w:pPr>
    </w:p>
    <w:p w14:paraId="2771BD53" w14:textId="77777777" w:rsidR="0094587B" w:rsidRPr="00E24F0A" w:rsidRDefault="0094587B" w:rsidP="00D025CF">
      <w:pPr>
        <w:rPr>
          <w:rFonts w:cs="Times New Roman"/>
          <w:szCs w:val="24"/>
          <w:shd w:val="clear" w:color="auto" w:fill="FFFFFF"/>
        </w:rPr>
      </w:pPr>
    </w:p>
    <w:p w14:paraId="5178D9BD" w14:textId="77777777" w:rsidR="0094587B" w:rsidRPr="00E24F0A" w:rsidRDefault="0094587B" w:rsidP="00D025CF">
      <w:pPr>
        <w:rPr>
          <w:rFonts w:cs="Times New Roman"/>
          <w:szCs w:val="24"/>
          <w:shd w:val="clear" w:color="auto" w:fill="FFFFFF"/>
        </w:rPr>
      </w:pPr>
    </w:p>
    <w:p w14:paraId="24461788" w14:textId="77777777" w:rsidR="0094587B" w:rsidRPr="00E24F0A" w:rsidRDefault="0094587B" w:rsidP="00D025CF">
      <w:pPr>
        <w:rPr>
          <w:rFonts w:cs="Times New Roman"/>
          <w:szCs w:val="24"/>
          <w:shd w:val="clear" w:color="auto" w:fill="FFFFFF"/>
        </w:rPr>
      </w:pPr>
    </w:p>
    <w:p w14:paraId="30017727" w14:textId="77777777" w:rsidR="0094587B" w:rsidRPr="00E24F0A" w:rsidRDefault="0094587B" w:rsidP="00D025CF">
      <w:pPr>
        <w:rPr>
          <w:rFonts w:cs="Times New Roman"/>
          <w:szCs w:val="24"/>
          <w:shd w:val="clear" w:color="auto" w:fill="FFFFFF"/>
        </w:rPr>
      </w:pPr>
    </w:p>
    <w:p w14:paraId="4344D63B" w14:textId="77777777" w:rsidR="0094587B" w:rsidRPr="00E24F0A" w:rsidRDefault="0094587B" w:rsidP="00D025CF">
      <w:pPr>
        <w:jc w:val="center"/>
        <w:rPr>
          <w:rFonts w:cs="Times New Roman"/>
          <w:szCs w:val="24"/>
          <w:shd w:val="clear" w:color="auto" w:fill="FFFFFF"/>
        </w:rPr>
      </w:pPr>
    </w:p>
    <w:p w14:paraId="42DB5EB7" w14:textId="77777777" w:rsidR="0094587B" w:rsidRPr="00E24F0A" w:rsidRDefault="0094587B" w:rsidP="00D025CF">
      <w:pPr>
        <w:jc w:val="center"/>
        <w:rPr>
          <w:rFonts w:cs="Times New Roman"/>
          <w:szCs w:val="24"/>
          <w:shd w:val="clear" w:color="auto" w:fill="FFFFFF"/>
        </w:rPr>
      </w:pPr>
      <w:r w:rsidRPr="00E24F0A">
        <w:rPr>
          <w:rFonts w:cs="Times New Roman"/>
          <w:szCs w:val="24"/>
          <w:shd w:val="clear" w:color="auto" w:fill="FFFFFF"/>
        </w:rPr>
        <w:t>Hurricane Sandy and Preparation Before</w:t>
      </w:r>
    </w:p>
    <w:p w14:paraId="74CD5EAE" w14:textId="77777777" w:rsidR="0094587B" w:rsidRPr="00E24F0A" w:rsidRDefault="0094587B" w:rsidP="00D025CF">
      <w:pPr>
        <w:jc w:val="center"/>
        <w:rPr>
          <w:rFonts w:cs="Times New Roman"/>
          <w:szCs w:val="24"/>
          <w:shd w:val="clear" w:color="auto" w:fill="FFFFFF"/>
        </w:rPr>
      </w:pPr>
      <w:r w:rsidRPr="00E24F0A">
        <w:rPr>
          <w:rFonts w:cs="Times New Roman"/>
          <w:szCs w:val="24"/>
          <w:shd w:val="clear" w:color="auto" w:fill="FFFFFF"/>
        </w:rPr>
        <w:t>Name of Student</w:t>
      </w:r>
    </w:p>
    <w:p w14:paraId="05B62F01" w14:textId="77777777" w:rsidR="0094587B" w:rsidRPr="00E24F0A" w:rsidRDefault="0094587B" w:rsidP="00D025CF">
      <w:pPr>
        <w:jc w:val="center"/>
        <w:rPr>
          <w:rFonts w:cs="Times New Roman"/>
          <w:szCs w:val="24"/>
          <w:shd w:val="clear" w:color="auto" w:fill="FFFFFF"/>
        </w:rPr>
      </w:pPr>
      <w:r w:rsidRPr="00E24F0A">
        <w:rPr>
          <w:rFonts w:cs="Times New Roman"/>
          <w:szCs w:val="24"/>
          <w:shd w:val="clear" w:color="auto" w:fill="FFFFFF"/>
        </w:rPr>
        <w:t>Name of Institution</w:t>
      </w:r>
    </w:p>
    <w:p w14:paraId="3935DB28" w14:textId="77777777" w:rsidR="0094587B" w:rsidRPr="00E24F0A" w:rsidRDefault="0094587B" w:rsidP="00D025CF">
      <w:pPr>
        <w:jc w:val="center"/>
        <w:rPr>
          <w:rFonts w:cs="Times New Roman"/>
          <w:szCs w:val="24"/>
          <w:shd w:val="clear" w:color="auto" w:fill="FFFFFF"/>
        </w:rPr>
      </w:pPr>
      <w:r w:rsidRPr="00E24F0A">
        <w:rPr>
          <w:rFonts w:cs="Times New Roman"/>
          <w:szCs w:val="24"/>
          <w:shd w:val="clear" w:color="auto" w:fill="FFFFFF"/>
        </w:rPr>
        <w:t>Date</w:t>
      </w:r>
      <w:r w:rsidRPr="00E24F0A">
        <w:rPr>
          <w:rFonts w:cs="Times New Roman"/>
          <w:szCs w:val="24"/>
          <w:shd w:val="clear" w:color="auto" w:fill="FFFFFF"/>
        </w:rPr>
        <w:br w:type="page"/>
      </w:r>
    </w:p>
    <w:p w14:paraId="53259F78" w14:textId="77777777" w:rsidR="00747907" w:rsidRPr="00E24F0A" w:rsidRDefault="00747907" w:rsidP="00D025CF">
      <w:pPr>
        <w:jc w:val="center"/>
        <w:rPr>
          <w:rFonts w:cs="Times New Roman"/>
          <w:szCs w:val="24"/>
          <w:shd w:val="clear" w:color="auto" w:fill="FFFFFF"/>
        </w:rPr>
      </w:pPr>
      <w:r w:rsidRPr="00E24F0A">
        <w:rPr>
          <w:rFonts w:cs="Times New Roman"/>
          <w:szCs w:val="24"/>
          <w:shd w:val="clear" w:color="auto" w:fill="FFFFFF"/>
        </w:rPr>
        <w:lastRenderedPageBreak/>
        <w:t>Hurricane Sandy and Preparation Before</w:t>
      </w:r>
    </w:p>
    <w:p w14:paraId="529DCCC1" w14:textId="61547DCC" w:rsidR="00291407" w:rsidRPr="00E24F0A" w:rsidRDefault="00291407" w:rsidP="00D025CF">
      <w:pPr>
        <w:ind w:firstLine="720"/>
        <w:jc w:val="both"/>
        <w:rPr>
          <w:rFonts w:cs="Times New Roman"/>
          <w:szCs w:val="24"/>
          <w:shd w:val="clear" w:color="auto" w:fill="FFFFFF"/>
        </w:rPr>
      </w:pPr>
      <w:r w:rsidRPr="00E24F0A">
        <w:rPr>
          <w:rFonts w:cs="Times New Roman"/>
          <w:szCs w:val="24"/>
          <w:shd w:val="clear" w:color="auto" w:fill="FFFFFF"/>
        </w:rPr>
        <w:t>Hurricane Sandy is recorded as the most destructive and deadliest hurricane to occur within the Atlantic Hurricane Season (1st June – 30th Nov) of 2012 and was named the 18th tropical wave. Sandy rose from a tropical wave recorded to leave the west coast of Africa on 11th October. In the next two days, the wave had encountered a large upper-level trough resulting in extensive showers and thunderstorms over the eastern Atlantic. Upper-level convergence over the tropical Atlantic created a few days of near dormancy. In this period the wave was indistinguishable from a pre-existing irregularity in the Intertropical Convergence Zone</w:t>
      </w:r>
      <w:r w:rsidR="00E24F0A" w:rsidRPr="00E24F0A">
        <w:rPr>
          <w:rFonts w:cs="Times New Roman"/>
          <w:szCs w:val="24"/>
          <w:shd w:val="clear" w:color="auto" w:fill="FFFFFF"/>
        </w:rPr>
        <w:t xml:space="preserve"> </w:t>
      </w:r>
      <w:r w:rsidR="00E24F0A" w:rsidRPr="00E24F0A">
        <w:rPr>
          <w:rFonts w:cs="Times New Roman"/>
          <w:szCs w:val="24"/>
          <w:shd w:val="clear" w:color="auto" w:fill="FFFFFF"/>
        </w:rPr>
        <w:t>("Hurricane Sandy," n.d.)</w:t>
      </w:r>
      <w:r w:rsidRPr="00E24F0A">
        <w:rPr>
          <w:rFonts w:cs="Times New Roman"/>
          <w:szCs w:val="24"/>
          <w:shd w:val="clear" w:color="auto" w:fill="FFFFFF"/>
        </w:rPr>
        <w:t xml:space="preserve">. Sandy then entered the Caribbean Sea on the 18th of October and was denoted by wind shifts and slight showers. The environment became more conducive for development as an effect of a </w:t>
      </w:r>
      <w:r w:rsidRPr="00E24F0A">
        <w:rPr>
          <w:rFonts w:cs="Times New Roman"/>
          <w:szCs w:val="24"/>
          <w:shd w:val="clear" w:color="auto" w:fill="FFFFFF"/>
        </w:rPr>
        <w:t>drop-in</w:t>
      </w:r>
      <w:r w:rsidRPr="00E24F0A">
        <w:rPr>
          <w:rFonts w:cs="Times New Roman"/>
          <w:szCs w:val="24"/>
          <w:shd w:val="clear" w:color="auto" w:fill="FFFFFF"/>
        </w:rPr>
        <w:t xml:space="preserve"> pressures over the central Caribbean Sea. The extent of deep convention significantly increased on 20th October, and thus contributing to the formation of broad low pressure are a few hundred miles south of Haiti. It gradually made its way west and southwest while pressure built up in the Gulf of Mexico and the southwestern Atlantic Ocean. Upper-level built up over the Southwestern Caribbean Sea, thus reducing the shear environment. A band of deep convention occurred south of the center early on 22 October. This band formed a depression marked by 1200 UTC in the southwestern Caribbean Sea. </w:t>
      </w:r>
      <w:bookmarkStart w:id="0" w:name="_GoBack"/>
      <w:bookmarkEnd w:id="0"/>
    </w:p>
    <w:p w14:paraId="0AC4E314" w14:textId="29586029" w:rsidR="00291407" w:rsidRPr="00E24F0A" w:rsidRDefault="00291407" w:rsidP="00D025CF">
      <w:pPr>
        <w:ind w:firstLine="720"/>
        <w:jc w:val="both"/>
        <w:rPr>
          <w:rFonts w:cs="Times New Roman"/>
          <w:szCs w:val="24"/>
          <w:shd w:val="clear" w:color="auto" w:fill="FFFFFF"/>
        </w:rPr>
      </w:pPr>
      <w:r w:rsidRPr="00E24F0A">
        <w:rPr>
          <w:rFonts w:cs="Times New Roman"/>
          <w:szCs w:val="24"/>
          <w:shd w:val="clear" w:color="auto" w:fill="FFFFFF"/>
        </w:rPr>
        <w:t>Sandy formed a clear eye south of Kinston on 24th October. It intensified at a faster pace in southeastern coast of Jamaica at about 1900UTC with the intensity of 75kt.  Sandy rapidly intensified with winds sustained as a category three hurricane at 100-kt in Cuba.  Sandy rapidly weakened to a category one hurricane as it tracked the Bahamas</w:t>
      </w:r>
      <w:r w:rsidR="00E24F0A" w:rsidRPr="00E24F0A">
        <w:rPr>
          <w:rFonts w:cs="Times New Roman"/>
          <w:szCs w:val="24"/>
          <w:shd w:val="clear" w:color="auto" w:fill="FFFFFF"/>
        </w:rPr>
        <w:t xml:space="preserve"> </w:t>
      </w:r>
      <w:r w:rsidR="00E24F0A" w:rsidRPr="00E24F0A">
        <w:rPr>
          <w:rFonts w:cs="Times New Roman"/>
          <w:szCs w:val="24"/>
          <w:shd w:val="clear" w:color="auto" w:fill="FFFFFF"/>
        </w:rPr>
        <w:t>("Sandy Recovery in Region II | FEMA.gov," 2018)</w:t>
      </w:r>
      <w:r w:rsidRPr="00E24F0A">
        <w:rPr>
          <w:rFonts w:cs="Times New Roman"/>
          <w:szCs w:val="24"/>
          <w:shd w:val="clear" w:color="auto" w:fill="FFFFFF"/>
        </w:rPr>
        <w:t xml:space="preserve">. The hurricane grew considerably while over the Bahamas despite when it weakened into a tropical storm </w:t>
      </w:r>
      <w:r w:rsidRPr="00E24F0A">
        <w:rPr>
          <w:rFonts w:cs="Times New Roman"/>
          <w:szCs w:val="24"/>
          <w:shd w:val="clear" w:color="auto" w:fill="FFFFFF"/>
        </w:rPr>
        <w:t>northward</w:t>
      </w:r>
      <w:r w:rsidRPr="00E24F0A">
        <w:rPr>
          <w:rFonts w:cs="Times New Roman"/>
          <w:szCs w:val="24"/>
          <w:shd w:val="clear" w:color="auto" w:fill="FFFFFF"/>
        </w:rPr>
        <w:t xml:space="preserve">. Sandy gained momentum to a hurricane moving northeastward, across the shoreline of the coast of the southeastern United </w:t>
      </w:r>
      <w:r w:rsidRPr="00E24F0A">
        <w:rPr>
          <w:rFonts w:cs="Times New Roman"/>
          <w:szCs w:val="24"/>
          <w:shd w:val="clear" w:color="auto" w:fill="FFFFFF"/>
        </w:rPr>
        <w:lastRenderedPageBreak/>
        <w:t xml:space="preserve">States. The hurricane records an intensity of 85 </w:t>
      </w:r>
      <w:proofErr w:type="spellStart"/>
      <w:r w:rsidRPr="00E24F0A">
        <w:rPr>
          <w:rFonts w:cs="Times New Roman"/>
          <w:szCs w:val="24"/>
          <w:shd w:val="clear" w:color="auto" w:fill="FFFFFF"/>
        </w:rPr>
        <w:t>kt</w:t>
      </w:r>
      <w:proofErr w:type="spellEnd"/>
      <w:r w:rsidRPr="00E24F0A">
        <w:rPr>
          <w:rFonts w:cs="Times New Roman"/>
          <w:szCs w:val="24"/>
          <w:shd w:val="clear" w:color="auto" w:fill="FFFFFF"/>
        </w:rPr>
        <w:t xml:space="preserve"> just before turning to the Mid-Atlantic States. The hurricane weakened Brigantine, New Jersey sustaining winds of up to 70-kt. Sandy created a storm surge due to its size into the New York and New Jersey coastlines. </w:t>
      </w:r>
    </w:p>
    <w:p w14:paraId="3E483D5F" w14:textId="77777777" w:rsidR="00291407" w:rsidRPr="00E24F0A" w:rsidRDefault="00291407" w:rsidP="00D025CF">
      <w:pPr>
        <w:ind w:firstLine="720"/>
        <w:jc w:val="both"/>
        <w:rPr>
          <w:rFonts w:cs="Times New Roman"/>
          <w:szCs w:val="24"/>
          <w:shd w:val="clear" w:color="auto" w:fill="FFFFFF"/>
        </w:rPr>
      </w:pPr>
      <w:r w:rsidRPr="00E24F0A">
        <w:rPr>
          <w:rFonts w:cs="Times New Roman"/>
          <w:szCs w:val="24"/>
          <w:shd w:val="clear" w:color="auto" w:fill="FFFFFF"/>
        </w:rPr>
        <w:t xml:space="preserve">Tropical storm watch issued from Florida coast northwards at 1200 UTC on 24th October was an alerting technique. It modified to a warning for Sebastian Inlet northwards through Flagler Beach the next day. This warning and the watch did not give an adequate lead time. The tropical watch given to southeastern United Coast was also inadequate, but somewhat longer farther north (Burger, </w:t>
      </w:r>
      <w:proofErr w:type="spellStart"/>
      <w:r w:rsidRPr="00E24F0A">
        <w:rPr>
          <w:rFonts w:cs="Times New Roman"/>
          <w:szCs w:val="24"/>
          <w:shd w:val="clear" w:color="auto" w:fill="FFFFFF"/>
        </w:rPr>
        <w:t>Gochfield</w:t>
      </w:r>
      <w:proofErr w:type="spellEnd"/>
      <w:r w:rsidRPr="00E24F0A">
        <w:rPr>
          <w:rFonts w:cs="Times New Roman"/>
          <w:szCs w:val="24"/>
          <w:shd w:val="clear" w:color="auto" w:fill="FFFFFF"/>
        </w:rPr>
        <w:t xml:space="preserve">, </w:t>
      </w:r>
      <w:proofErr w:type="spellStart"/>
      <w:r w:rsidRPr="00E24F0A">
        <w:rPr>
          <w:rFonts w:cs="Times New Roman"/>
          <w:szCs w:val="24"/>
          <w:shd w:val="clear" w:color="auto" w:fill="FFFFFF"/>
        </w:rPr>
        <w:t>Jeitner</w:t>
      </w:r>
      <w:proofErr w:type="spellEnd"/>
      <w:r w:rsidRPr="00E24F0A">
        <w:rPr>
          <w:rFonts w:cs="Times New Roman"/>
          <w:szCs w:val="24"/>
          <w:shd w:val="clear" w:color="auto" w:fill="FFFFFF"/>
        </w:rPr>
        <w:t xml:space="preserve">, </w:t>
      </w:r>
      <w:proofErr w:type="spellStart"/>
      <w:r w:rsidRPr="00E24F0A">
        <w:rPr>
          <w:rFonts w:cs="Times New Roman"/>
          <w:szCs w:val="24"/>
          <w:shd w:val="clear" w:color="auto" w:fill="FFFFFF"/>
        </w:rPr>
        <w:t>Pittfield</w:t>
      </w:r>
      <w:proofErr w:type="spellEnd"/>
      <w:r w:rsidRPr="00E24F0A">
        <w:rPr>
          <w:rFonts w:cs="Times New Roman"/>
          <w:szCs w:val="24"/>
          <w:shd w:val="clear" w:color="auto" w:fill="FFFFFF"/>
        </w:rPr>
        <w:t xml:space="preserve">, &amp; </w:t>
      </w:r>
      <w:proofErr w:type="spellStart"/>
      <w:r w:rsidRPr="00E24F0A">
        <w:rPr>
          <w:rFonts w:cs="Times New Roman"/>
          <w:szCs w:val="24"/>
          <w:shd w:val="clear" w:color="auto" w:fill="FFFFFF"/>
        </w:rPr>
        <w:t>Donio</w:t>
      </w:r>
      <w:proofErr w:type="spellEnd"/>
      <w:r w:rsidRPr="00E24F0A">
        <w:rPr>
          <w:rFonts w:cs="Times New Roman"/>
          <w:szCs w:val="24"/>
          <w:shd w:val="clear" w:color="auto" w:fill="FFFFFF"/>
        </w:rPr>
        <w:t>, 2013). In the northeastern United States and mid-Atlantic, the forecast was Sandy lost its tropical nature and grew into a cyclone five days before making landfall. The NWS alerted Sandy’s specific effects on the landfall area with high wind watches and warning given with more than 60 hours before Sandy made landfall.</w:t>
      </w:r>
    </w:p>
    <w:p w14:paraId="74674DCF" w14:textId="77777777" w:rsidR="00291407" w:rsidRPr="00E24F0A" w:rsidRDefault="00291407" w:rsidP="00D025CF">
      <w:pPr>
        <w:ind w:firstLine="720"/>
        <w:jc w:val="both"/>
        <w:rPr>
          <w:rFonts w:cs="Times New Roman"/>
          <w:szCs w:val="24"/>
          <w:shd w:val="clear" w:color="auto" w:fill="FFFFFF"/>
        </w:rPr>
      </w:pPr>
      <w:r w:rsidRPr="00E24F0A">
        <w:rPr>
          <w:rFonts w:cs="Times New Roman"/>
          <w:szCs w:val="24"/>
          <w:shd w:val="clear" w:color="auto" w:fill="FFFFFF"/>
        </w:rPr>
        <w:t>The preparation for the hurricane was adequate. Warnings were given with the latest warning coming 24 hours before the hurricane (Toscano, 2015). The NWS did not switch to local WFO warnings that would’ve resulted in mass confusion and chaos, which would’ve impeded any evacuations procedures. The NWC did not damage their credibility when the hurricane dropped into a post-tropical by misinforming the NHC advisories. NWS issued non-tropical warnings communicating their warning strategies while emphasizing on hazardous effects of Sandy’s. Their best approach would have been disseminating post-tropical advisories with tropical warnings. The NWS failure to have developed this craft made this not a viable option (</w:t>
      </w:r>
      <w:proofErr w:type="spellStart"/>
      <w:r w:rsidRPr="00E24F0A">
        <w:rPr>
          <w:rFonts w:cs="Times New Roman"/>
          <w:szCs w:val="24"/>
          <w:shd w:val="clear" w:color="auto" w:fill="FFFFFF"/>
        </w:rPr>
        <w:t>Maltais</w:t>
      </w:r>
      <w:proofErr w:type="spellEnd"/>
      <w:r w:rsidRPr="00E24F0A">
        <w:rPr>
          <w:rFonts w:cs="Times New Roman"/>
          <w:szCs w:val="24"/>
          <w:shd w:val="clear" w:color="auto" w:fill="FFFFFF"/>
        </w:rPr>
        <w:t xml:space="preserve"> &amp; </w:t>
      </w:r>
      <w:proofErr w:type="spellStart"/>
      <w:r w:rsidRPr="00E24F0A">
        <w:rPr>
          <w:rFonts w:cs="Times New Roman"/>
          <w:szCs w:val="24"/>
          <w:shd w:val="clear" w:color="auto" w:fill="FFFFFF"/>
        </w:rPr>
        <w:t>Libaert</w:t>
      </w:r>
      <w:proofErr w:type="spellEnd"/>
      <w:r w:rsidRPr="00E24F0A">
        <w:rPr>
          <w:rFonts w:cs="Times New Roman"/>
          <w:szCs w:val="24"/>
          <w:shd w:val="clear" w:color="auto" w:fill="FFFFFF"/>
        </w:rPr>
        <w:t>, 2017).</w:t>
      </w:r>
    </w:p>
    <w:p w14:paraId="55732724" w14:textId="3BAA58E2" w:rsidR="00D025CF" w:rsidRPr="00D025CF" w:rsidRDefault="00291407" w:rsidP="008E5750">
      <w:pPr>
        <w:ind w:firstLine="720"/>
        <w:jc w:val="both"/>
        <w:rPr>
          <w:rFonts w:eastAsia="Times New Roman" w:cs="Times New Roman"/>
          <w:color w:val="000000"/>
          <w:szCs w:val="24"/>
        </w:rPr>
      </w:pPr>
      <w:r w:rsidRPr="00E24F0A">
        <w:rPr>
          <w:rFonts w:cs="Times New Roman"/>
          <w:szCs w:val="24"/>
          <w:shd w:val="clear" w:color="auto" w:fill="FFFFFF"/>
        </w:rPr>
        <w:t>The NWS are set to explore two proposals for improvement in the future. They would continue to issue formal advisories on post-tropical cyclones if the cyclones posed to be a danger to life and property. The NWS would keep watches and warnings in place to implement such a system</w:t>
      </w:r>
      <w:r w:rsidR="00E24F0A" w:rsidRPr="00E24F0A">
        <w:rPr>
          <w:rFonts w:cs="Times New Roman"/>
          <w:szCs w:val="24"/>
          <w:shd w:val="clear" w:color="auto" w:fill="FFFFFF"/>
        </w:rPr>
        <w:t xml:space="preserve"> </w:t>
      </w:r>
      <w:r w:rsidR="00E24F0A" w:rsidRPr="00E24F0A">
        <w:rPr>
          <w:rFonts w:cs="Times New Roman"/>
          <w:szCs w:val="24"/>
          <w:shd w:val="clear" w:color="auto" w:fill="FFFFFF"/>
        </w:rPr>
        <w:t>("Superstorm Sandy: Facts About the Frankenstorm," 27)</w:t>
      </w:r>
      <w:r w:rsidRPr="00E24F0A">
        <w:rPr>
          <w:rFonts w:cs="Times New Roman"/>
          <w:szCs w:val="24"/>
          <w:shd w:val="clear" w:color="auto" w:fill="FFFFFF"/>
        </w:rPr>
        <w:t xml:space="preserve">. They would also </w:t>
      </w:r>
      <w:r w:rsidRPr="00E24F0A">
        <w:rPr>
          <w:rFonts w:cs="Times New Roman"/>
          <w:szCs w:val="24"/>
          <w:shd w:val="clear" w:color="auto" w:fill="FFFFFF"/>
        </w:rPr>
        <w:lastRenderedPageBreak/>
        <w:t>implement storm surge watches and warnings. This implementation is designed to create awareness and hence reduce the number of lives claimed by storm surges.</w:t>
      </w:r>
      <w:r w:rsidR="00FE6BA5" w:rsidRPr="00E24F0A">
        <w:rPr>
          <w:rFonts w:cs="Times New Roman"/>
          <w:szCs w:val="24"/>
        </w:rPr>
        <w:br w:type="page"/>
      </w:r>
      <w:r w:rsidR="00D025CF" w:rsidRPr="00D025CF">
        <w:rPr>
          <w:rFonts w:eastAsia="Times New Roman" w:cs="Times New Roman"/>
          <w:color w:val="000000"/>
          <w:szCs w:val="24"/>
        </w:rPr>
        <w:lastRenderedPageBreak/>
        <w:t>References</w:t>
      </w:r>
    </w:p>
    <w:sdt>
      <w:sdtPr>
        <w:rPr>
          <w:rFonts w:cs="Times New Roman"/>
          <w:szCs w:val="24"/>
        </w:rPr>
        <w:id w:val="-573587230"/>
        <w:bibliography/>
      </w:sdtPr>
      <w:sdtContent>
        <w:p w14:paraId="06474BF4" w14:textId="46823423" w:rsidR="00D025CF" w:rsidRDefault="00D025CF" w:rsidP="00D025CF">
          <w:pPr>
            <w:pStyle w:val="Bibliography"/>
            <w:ind w:left="720" w:hanging="720"/>
            <w:rPr>
              <w:rFonts w:cs="Times New Roman"/>
              <w:noProof/>
              <w:szCs w:val="24"/>
            </w:rPr>
          </w:pPr>
          <w:r w:rsidRPr="00E24F0A">
            <w:rPr>
              <w:rFonts w:cs="Times New Roman"/>
              <w:szCs w:val="24"/>
            </w:rPr>
            <w:fldChar w:fldCharType="begin"/>
          </w:r>
          <w:r w:rsidRPr="00E24F0A">
            <w:rPr>
              <w:rFonts w:cs="Times New Roman"/>
              <w:szCs w:val="24"/>
            </w:rPr>
            <w:instrText xml:space="preserve"> BIBLIOGRAPHY </w:instrText>
          </w:r>
          <w:r w:rsidRPr="00E24F0A">
            <w:rPr>
              <w:rFonts w:cs="Times New Roman"/>
              <w:szCs w:val="24"/>
            </w:rPr>
            <w:fldChar w:fldCharType="separate"/>
          </w:r>
          <w:r w:rsidRPr="00E24F0A">
            <w:rPr>
              <w:rFonts w:cs="Times New Roman"/>
              <w:noProof/>
              <w:szCs w:val="24"/>
            </w:rPr>
            <w:t xml:space="preserve">Burger, J., Gochfield, M., Jeitner, C., Pittfield, T., &amp; Donio, M. (2013). Trusted information sources used during and after Superstorm Sandy. </w:t>
          </w:r>
          <w:r w:rsidRPr="00E24F0A">
            <w:rPr>
              <w:rFonts w:cs="Times New Roman"/>
              <w:i/>
              <w:iCs/>
              <w:noProof/>
              <w:szCs w:val="24"/>
            </w:rPr>
            <w:t>Journal of Toxicology and Environmental Health, Part A</w:t>
          </w:r>
          <w:r w:rsidRPr="00E24F0A">
            <w:rPr>
              <w:rFonts w:cs="Times New Roman"/>
              <w:noProof/>
              <w:szCs w:val="24"/>
            </w:rPr>
            <w:t>, 1138-1150.</w:t>
          </w:r>
        </w:p>
        <w:p w14:paraId="16571496" w14:textId="77777777" w:rsidR="00D025CF" w:rsidRPr="00D025CF" w:rsidRDefault="00D025CF" w:rsidP="00D025CF">
          <w:pPr>
            <w:shd w:val="clear" w:color="auto" w:fill="FFFFFF"/>
            <w:ind w:left="720" w:right="75" w:hanging="720"/>
            <w:rPr>
              <w:rFonts w:eastAsia="Times New Roman" w:cs="Times New Roman"/>
              <w:color w:val="000000"/>
              <w:szCs w:val="24"/>
            </w:rPr>
          </w:pPr>
          <w:r w:rsidRPr="00D025CF">
            <w:rPr>
              <w:rFonts w:eastAsia="Times New Roman" w:cs="Times New Roman"/>
              <w:color w:val="000000"/>
              <w:szCs w:val="24"/>
            </w:rPr>
            <w:t>Hurricane Sandy. (n.d.). Retrieved from https://www.weather.gov/okx/HurricaneSandy</w:t>
          </w:r>
        </w:p>
        <w:p w14:paraId="7905D23F" w14:textId="77777777" w:rsidR="00D025CF" w:rsidRPr="00D025CF" w:rsidRDefault="00D025CF" w:rsidP="00D025CF">
          <w:pPr>
            <w:shd w:val="clear" w:color="auto" w:fill="FFFFFF"/>
            <w:ind w:left="720" w:right="75" w:hanging="720"/>
            <w:rPr>
              <w:rFonts w:eastAsia="Times New Roman" w:cs="Times New Roman"/>
              <w:color w:val="000000"/>
              <w:szCs w:val="24"/>
            </w:rPr>
          </w:pPr>
          <w:r w:rsidRPr="00D025CF">
            <w:rPr>
              <w:rFonts w:eastAsia="Times New Roman" w:cs="Times New Roman"/>
              <w:color w:val="000000"/>
              <w:szCs w:val="24"/>
            </w:rPr>
            <w:t>Kroc, R., &amp; Anderson, R. (1992). </w:t>
          </w:r>
          <w:r w:rsidRPr="00D025CF">
            <w:rPr>
              <w:rFonts w:eastAsia="Times New Roman" w:cs="Times New Roman"/>
              <w:i/>
              <w:iCs/>
              <w:color w:val="000000"/>
              <w:szCs w:val="24"/>
            </w:rPr>
            <w:t>Grinding it out: The making of McDonald's</w:t>
          </w:r>
          <w:r w:rsidRPr="00D025CF">
            <w:rPr>
              <w:rFonts w:eastAsia="Times New Roman" w:cs="Times New Roman"/>
              <w:color w:val="000000"/>
              <w:szCs w:val="24"/>
            </w:rPr>
            <w:t>. New York: St. Martin's Paperbacks.</w:t>
          </w:r>
        </w:p>
        <w:p w14:paraId="783995B2" w14:textId="77777777" w:rsidR="00D025CF" w:rsidRPr="00E24F0A" w:rsidRDefault="00D025CF" w:rsidP="00D025CF">
          <w:pPr>
            <w:pStyle w:val="Bibliography"/>
            <w:ind w:left="720" w:hanging="720"/>
            <w:rPr>
              <w:rFonts w:cs="Times New Roman"/>
              <w:noProof/>
              <w:szCs w:val="24"/>
            </w:rPr>
          </w:pPr>
          <w:r w:rsidRPr="00E24F0A">
            <w:rPr>
              <w:rFonts w:cs="Times New Roman"/>
              <w:noProof/>
              <w:szCs w:val="24"/>
            </w:rPr>
            <w:t xml:space="preserve">Maltais, G., &amp; Libaert, T. (2017). SOCIAL MEDIA IN EMERGENCY MANAGEMENT (SMEM). </w:t>
          </w:r>
          <w:r w:rsidRPr="00E24F0A">
            <w:rPr>
              <w:rFonts w:cs="Times New Roman"/>
              <w:i/>
              <w:iCs/>
              <w:noProof/>
              <w:szCs w:val="24"/>
            </w:rPr>
            <w:t>Weather and Climate Risk Communication</w:t>
          </w:r>
          <w:r w:rsidRPr="00E24F0A">
            <w:rPr>
              <w:rFonts w:cs="Times New Roman"/>
              <w:noProof/>
              <w:szCs w:val="24"/>
            </w:rPr>
            <w:t>, 45-67.</w:t>
          </w:r>
        </w:p>
        <w:p w14:paraId="5430C77F" w14:textId="77777777" w:rsidR="00D025CF" w:rsidRPr="00E24F0A" w:rsidRDefault="00D025CF" w:rsidP="00D025CF">
          <w:pPr>
            <w:pStyle w:val="Bibliography"/>
            <w:ind w:left="720" w:hanging="720"/>
            <w:rPr>
              <w:rFonts w:cs="Times New Roman"/>
              <w:noProof/>
              <w:szCs w:val="24"/>
            </w:rPr>
          </w:pPr>
          <w:r w:rsidRPr="00E24F0A">
            <w:rPr>
              <w:rFonts w:cs="Times New Roman"/>
              <w:noProof/>
              <w:szCs w:val="24"/>
            </w:rPr>
            <w:t>Toscano, J. (2015). Climate change displacement and forced migration: an International Crisis. 457.</w:t>
          </w:r>
        </w:p>
        <w:p w14:paraId="5BA2BD9E" w14:textId="005DD2B2" w:rsidR="00D025CF" w:rsidRPr="00D025CF" w:rsidRDefault="00D025CF" w:rsidP="00D025CF">
          <w:pPr>
            <w:shd w:val="clear" w:color="auto" w:fill="FFFFFF"/>
            <w:ind w:left="720" w:right="75" w:hanging="720"/>
            <w:rPr>
              <w:rFonts w:eastAsia="Times New Roman" w:cs="Times New Roman"/>
              <w:color w:val="000000"/>
              <w:szCs w:val="24"/>
            </w:rPr>
          </w:pPr>
          <w:r w:rsidRPr="00E24F0A">
            <w:rPr>
              <w:rFonts w:cs="Times New Roman"/>
              <w:b/>
              <w:bCs/>
              <w:noProof/>
              <w:szCs w:val="24"/>
            </w:rPr>
            <w:fldChar w:fldCharType="end"/>
          </w:r>
          <w:r w:rsidRPr="00D025CF">
            <w:rPr>
              <w:rFonts w:eastAsia="Times New Roman" w:cs="Times New Roman"/>
              <w:color w:val="000000"/>
              <w:szCs w:val="24"/>
            </w:rPr>
            <w:t xml:space="preserve"> </w:t>
          </w:r>
          <w:r w:rsidRPr="00D025CF">
            <w:rPr>
              <w:rFonts w:eastAsia="Times New Roman" w:cs="Times New Roman"/>
              <w:color w:val="000000"/>
              <w:szCs w:val="24"/>
            </w:rPr>
            <w:t>Sandy Recovery in Region II | FEMA.gov. (2018, 9). Retrieved from https://www.fema.gov/sandy-recovery-region-ii</w:t>
          </w:r>
        </w:p>
        <w:p w14:paraId="0D513B55" w14:textId="77777777" w:rsidR="00D025CF" w:rsidRDefault="00D025CF" w:rsidP="00D025CF">
          <w:pPr>
            <w:shd w:val="clear" w:color="auto" w:fill="FFFFFF"/>
            <w:ind w:left="720" w:right="75" w:hanging="720"/>
            <w:rPr>
              <w:rFonts w:eastAsia="Times New Roman" w:cs="Times New Roman"/>
              <w:color w:val="000000"/>
              <w:szCs w:val="24"/>
            </w:rPr>
          </w:pPr>
          <w:r w:rsidRPr="00D025CF">
            <w:rPr>
              <w:rFonts w:eastAsia="Times New Roman" w:cs="Times New Roman"/>
              <w:color w:val="000000"/>
              <w:szCs w:val="24"/>
            </w:rPr>
            <w:t xml:space="preserve">Superstorm Sandy: Facts About the Frankenstorm. (27, November). Retrieved from </w:t>
          </w:r>
          <w:hyperlink r:id="rId7" w:history="1">
            <w:r w:rsidRPr="00D025CF">
              <w:rPr>
                <w:rStyle w:val="Hyperlink"/>
                <w:rFonts w:eastAsia="Times New Roman" w:cs="Times New Roman"/>
                <w:szCs w:val="24"/>
              </w:rPr>
              <w:t>https://www.livescience.com/24380-hurricane-sandy-status-data.html</w:t>
            </w:r>
          </w:hyperlink>
        </w:p>
        <w:p w14:paraId="6E623A76" w14:textId="77777777" w:rsidR="00D025CF" w:rsidRDefault="00D025CF" w:rsidP="00D025CF"/>
      </w:sdtContent>
    </w:sdt>
    <w:p w14:paraId="51ADAC4A" w14:textId="77777777" w:rsidR="00D025CF" w:rsidRPr="00E24F0A" w:rsidRDefault="00D025CF" w:rsidP="00D025CF">
      <w:pPr>
        <w:autoSpaceDE w:val="0"/>
        <w:autoSpaceDN w:val="0"/>
        <w:adjustRightInd w:val="0"/>
        <w:ind w:firstLine="720"/>
        <w:rPr>
          <w:rFonts w:cs="Times New Roman"/>
          <w:szCs w:val="24"/>
        </w:rPr>
      </w:pPr>
    </w:p>
    <w:sectPr w:rsidR="00D025CF" w:rsidRPr="00E24F0A" w:rsidSect="0094587B">
      <w:headerReference w:type="default" r:id="rId8"/>
      <w:headerReference w:type="first" r:id="rId9"/>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93956F" w14:textId="77777777" w:rsidR="00950604" w:rsidRDefault="00950604" w:rsidP="0094587B">
      <w:pPr>
        <w:spacing w:line="240" w:lineRule="auto"/>
      </w:pPr>
      <w:r>
        <w:separator/>
      </w:r>
    </w:p>
  </w:endnote>
  <w:endnote w:type="continuationSeparator" w:id="0">
    <w:p w14:paraId="3D688D8F" w14:textId="77777777" w:rsidR="00950604" w:rsidRDefault="00950604" w:rsidP="009458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D659C7" w14:textId="77777777" w:rsidR="00950604" w:rsidRDefault="00950604" w:rsidP="0094587B">
      <w:pPr>
        <w:spacing w:line="240" w:lineRule="auto"/>
      </w:pPr>
      <w:r>
        <w:separator/>
      </w:r>
    </w:p>
  </w:footnote>
  <w:footnote w:type="continuationSeparator" w:id="0">
    <w:p w14:paraId="02A74724" w14:textId="77777777" w:rsidR="00950604" w:rsidRDefault="00950604" w:rsidP="0094587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C3BA8B" w14:textId="683C0B65" w:rsidR="00291407" w:rsidRDefault="00291407">
    <w:pPr>
      <w:pStyle w:val="Header"/>
    </w:pPr>
    <w:r>
      <w:t>HURRICANE SANDY</w:t>
    </w:r>
    <w:r>
      <w:tab/>
    </w:r>
    <w:r>
      <w:tab/>
    </w:r>
    <w:sdt>
      <w:sdtPr>
        <w:id w:val="15882697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B3CCA4" w14:textId="41991ACD" w:rsidR="0094587B" w:rsidRDefault="0094587B">
    <w:pPr>
      <w:pStyle w:val="Header"/>
      <w:jc w:val="right"/>
    </w:pPr>
    <w:r>
      <w:t xml:space="preserve">Running </w:t>
    </w:r>
    <w:r w:rsidR="00291407">
      <w:t>h</w:t>
    </w:r>
    <w:r>
      <w:t>ead: HURRICANE SANDY</w:t>
    </w:r>
    <w:r>
      <w:tab/>
    </w:r>
    <w:r>
      <w:tab/>
    </w:r>
    <w:sdt>
      <w:sdtPr>
        <w:id w:val="-297251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822CE">
          <w:rPr>
            <w:noProof/>
          </w:rPr>
          <w:t>1</w:t>
        </w:r>
        <w:r>
          <w:rPr>
            <w:noProof/>
          </w:rPr>
          <w:fldChar w:fldCharType="end"/>
        </w:r>
      </w:sdtContent>
    </w:sdt>
  </w:p>
  <w:p w14:paraId="5ABE6DEB" w14:textId="77777777" w:rsidR="0094587B" w:rsidRDefault="009458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45F"/>
    <w:rsid w:val="00003DA9"/>
    <w:rsid w:val="001226A1"/>
    <w:rsid w:val="00200549"/>
    <w:rsid w:val="0027340E"/>
    <w:rsid w:val="00291407"/>
    <w:rsid w:val="002F6319"/>
    <w:rsid w:val="003C63C1"/>
    <w:rsid w:val="00416E78"/>
    <w:rsid w:val="004E4937"/>
    <w:rsid w:val="00512697"/>
    <w:rsid w:val="00513017"/>
    <w:rsid w:val="005822CE"/>
    <w:rsid w:val="00641576"/>
    <w:rsid w:val="00663F22"/>
    <w:rsid w:val="00747907"/>
    <w:rsid w:val="00765792"/>
    <w:rsid w:val="007B5E3F"/>
    <w:rsid w:val="008E5750"/>
    <w:rsid w:val="0094587B"/>
    <w:rsid w:val="00950604"/>
    <w:rsid w:val="00950664"/>
    <w:rsid w:val="00956BE3"/>
    <w:rsid w:val="00A14CBB"/>
    <w:rsid w:val="00A7765F"/>
    <w:rsid w:val="00AA745F"/>
    <w:rsid w:val="00AB756E"/>
    <w:rsid w:val="00D025CF"/>
    <w:rsid w:val="00D80872"/>
    <w:rsid w:val="00DC2B45"/>
    <w:rsid w:val="00E24F0A"/>
    <w:rsid w:val="00E823C1"/>
    <w:rsid w:val="00F94D7D"/>
    <w:rsid w:val="00FB41D8"/>
    <w:rsid w:val="00FE3F24"/>
    <w:rsid w:val="00FE6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7CBA2"/>
  <w15:chartTrackingRefBased/>
  <w15:docId w15:val="{5D8F47AF-19F5-4289-8CDB-2E0845341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6BA5"/>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41D8"/>
    <w:rPr>
      <w:color w:val="0000FF"/>
      <w:u w:val="single"/>
    </w:rPr>
  </w:style>
  <w:style w:type="paragraph" w:styleId="Header">
    <w:name w:val="header"/>
    <w:basedOn w:val="Normal"/>
    <w:link w:val="HeaderChar"/>
    <w:uiPriority w:val="99"/>
    <w:unhideWhenUsed/>
    <w:rsid w:val="0094587B"/>
    <w:pPr>
      <w:tabs>
        <w:tab w:val="center" w:pos="4680"/>
        <w:tab w:val="right" w:pos="9360"/>
      </w:tabs>
      <w:spacing w:line="240" w:lineRule="auto"/>
    </w:pPr>
  </w:style>
  <w:style w:type="character" w:customStyle="1" w:styleId="HeaderChar">
    <w:name w:val="Header Char"/>
    <w:basedOn w:val="DefaultParagraphFont"/>
    <w:link w:val="Header"/>
    <w:uiPriority w:val="99"/>
    <w:rsid w:val="0094587B"/>
  </w:style>
  <w:style w:type="paragraph" w:styleId="Footer">
    <w:name w:val="footer"/>
    <w:basedOn w:val="Normal"/>
    <w:link w:val="FooterChar"/>
    <w:uiPriority w:val="99"/>
    <w:unhideWhenUsed/>
    <w:rsid w:val="0094587B"/>
    <w:pPr>
      <w:tabs>
        <w:tab w:val="center" w:pos="4680"/>
        <w:tab w:val="right" w:pos="9360"/>
      </w:tabs>
      <w:spacing w:line="240" w:lineRule="auto"/>
    </w:pPr>
  </w:style>
  <w:style w:type="character" w:customStyle="1" w:styleId="FooterChar">
    <w:name w:val="Footer Char"/>
    <w:basedOn w:val="DefaultParagraphFont"/>
    <w:link w:val="Footer"/>
    <w:uiPriority w:val="99"/>
    <w:rsid w:val="0094587B"/>
  </w:style>
  <w:style w:type="character" w:customStyle="1" w:styleId="Heading1Char">
    <w:name w:val="Heading 1 Char"/>
    <w:basedOn w:val="DefaultParagraphFont"/>
    <w:link w:val="Heading1"/>
    <w:uiPriority w:val="9"/>
    <w:rsid w:val="00FE6BA5"/>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E6BA5"/>
  </w:style>
  <w:style w:type="paragraph" w:customStyle="1" w:styleId="cpformat">
    <w:name w:val="cpformat"/>
    <w:basedOn w:val="Normal"/>
    <w:rsid w:val="00D025CF"/>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025CF"/>
    <w:rPr>
      <w:i/>
      <w:iCs/>
    </w:rPr>
  </w:style>
  <w:style w:type="character" w:styleId="UnresolvedMention">
    <w:name w:val="Unresolved Mention"/>
    <w:basedOn w:val="DefaultParagraphFont"/>
    <w:uiPriority w:val="99"/>
    <w:semiHidden/>
    <w:unhideWhenUsed/>
    <w:rsid w:val="00D025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524225">
      <w:bodyDiv w:val="1"/>
      <w:marLeft w:val="0"/>
      <w:marRight w:val="0"/>
      <w:marTop w:val="0"/>
      <w:marBottom w:val="0"/>
      <w:divBdr>
        <w:top w:val="none" w:sz="0" w:space="0" w:color="auto"/>
        <w:left w:val="none" w:sz="0" w:space="0" w:color="auto"/>
        <w:bottom w:val="none" w:sz="0" w:space="0" w:color="auto"/>
        <w:right w:val="none" w:sz="0" w:space="0" w:color="auto"/>
      </w:divBdr>
    </w:div>
    <w:div w:id="140317433">
      <w:bodyDiv w:val="1"/>
      <w:marLeft w:val="0"/>
      <w:marRight w:val="0"/>
      <w:marTop w:val="0"/>
      <w:marBottom w:val="0"/>
      <w:divBdr>
        <w:top w:val="none" w:sz="0" w:space="0" w:color="auto"/>
        <w:left w:val="none" w:sz="0" w:space="0" w:color="auto"/>
        <w:bottom w:val="none" w:sz="0" w:space="0" w:color="auto"/>
        <w:right w:val="none" w:sz="0" w:space="0" w:color="auto"/>
      </w:divBdr>
    </w:div>
    <w:div w:id="303396438">
      <w:bodyDiv w:val="1"/>
      <w:marLeft w:val="0"/>
      <w:marRight w:val="0"/>
      <w:marTop w:val="0"/>
      <w:marBottom w:val="0"/>
      <w:divBdr>
        <w:top w:val="none" w:sz="0" w:space="0" w:color="auto"/>
        <w:left w:val="none" w:sz="0" w:space="0" w:color="auto"/>
        <w:bottom w:val="none" w:sz="0" w:space="0" w:color="auto"/>
        <w:right w:val="none" w:sz="0" w:space="0" w:color="auto"/>
      </w:divBdr>
    </w:div>
    <w:div w:id="745568312">
      <w:bodyDiv w:val="1"/>
      <w:marLeft w:val="0"/>
      <w:marRight w:val="0"/>
      <w:marTop w:val="0"/>
      <w:marBottom w:val="0"/>
      <w:divBdr>
        <w:top w:val="none" w:sz="0" w:space="0" w:color="auto"/>
        <w:left w:val="none" w:sz="0" w:space="0" w:color="auto"/>
        <w:bottom w:val="none" w:sz="0" w:space="0" w:color="auto"/>
        <w:right w:val="none" w:sz="0" w:space="0" w:color="auto"/>
      </w:divBdr>
    </w:div>
    <w:div w:id="820658463">
      <w:bodyDiv w:val="1"/>
      <w:marLeft w:val="0"/>
      <w:marRight w:val="0"/>
      <w:marTop w:val="0"/>
      <w:marBottom w:val="0"/>
      <w:divBdr>
        <w:top w:val="none" w:sz="0" w:space="0" w:color="auto"/>
        <w:left w:val="none" w:sz="0" w:space="0" w:color="auto"/>
        <w:bottom w:val="none" w:sz="0" w:space="0" w:color="auto"/>
        <w:right w:val="none" w:sz="0" w:space="0" w:color="auto"/>
      </w:divBdr>
    </w:div>
    <w:div w:id="2045981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ivescience.com/24380-hurricane-sandy-status-data.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Tos15</b:Tag>
    <b:SourceType>JournalArticle</b:SourceType>
    <b:Guid>{7E61D2DF-1477-4DB7-83F3-E53F7C410CC6}</b:Guid>
    <b:Title>Climate change displacement and forced migration: an International Crisis</b:Title>
    <b:Year>2015</b:Year>
    <b:Author>
      <b:Author>
        <b:NameList>
          <b:Person>
            <b:Last>Toscano</b:Last>
            <b:First>Julia</b:First>
          </b:Person>
        </b:NameList>
      </b:Author>
    </b:Author>
    <b:Pages>457</b:Pages>
    <b:RefOrder>2</b:RefOrder>
  </b:Source>
  <b:Source>
    <b:Tag>Mal17</b:Tag>
    <b:SourceType>JournalArticle</b:SourceType>
    <b:Guid>{6E52E9D8-2ACB-41AF-AC47-3E4EE888239C}</b:Guid>
    <b:Title>SOCIAL MEDIA IN EMERGENCY MANAGEMENT (SMEM)</b:Title>
    <b:JournalName>Weather and Climate Risk Communication</b:JournalName>
    <b:Year>2017</b:Year>
    <b:Pages>45-67</b:Pages>
    <b:Author>
      <b:Author>
        <b:NameList>
          <b:Person>
            <b:Last>Maltais</b:Last>
            <b:First>Gylaine</b:First>
          </b:Person>
          <b:Person>
            <b:Last>Libaert</b:Last>
            <b:First>Thierry</b:First>
          </b:Person>
        </b:NameList>
      </b:Author>
    </b:Author>
    <b:RefOrder>3</b:RefOrder>
  </b:Source>
  <b:Source>
    <b:Tag>Bur13</b:Tag>
    <b:SourceType>JournalArticle</b:SourceType>
    <b:Guid>{DFDB48DD-A16C-454C-AF2D-5B3268E60A57}</b:Guid>
    <b:Title>Trusted information sources used during and after Superstorm Sandy</b:Title>
    <b:JournalName>Journal of Toxicology and Environmental Health, Part A</b:JournalName>
    <b:Year>2013</b:Year>
    <b:Pages>1138-1150</b:Pages>
    <b:Author>
      <b:Author>
        <b:NameList>
          <b:Person>
            <b:Last>Burger</b:Last>
            <b:First>Joanna</b:First>
          </b:Person>
          <b:Person>
            <b:Last>Gochfield</b:Last>
            <b:First>M.</b:First>
          </b:Person>
          <b:Person>
            <b:Last>Jeitner</b:Last>
            <b:First>C.</b:First>
          </b:Person>
          <b:Person>
            <b:Last>Pittfield</b:Last>
            <b:First>T.</b:First>
          </b:Person>
          <b:Person>
            <b:Last>Donio</b:Last>
            <b:First>M.</b:First>
          </b:Person>
        </b:NameList>
      </b:Author>
    </b:Author>
    <b:RefOrder>1</b:RefOrder>
  </b:Source>
</b:Sources>
</file>

<file path=customXml/itemProps1.xml><?xml version="1.0" encoding="utf-8"?>
<ds:datastoreItem xmlns:ds="http://schemas.openxmlformats.org/officeDocument/2006/customXml" ds:itemID="{EB422361-E100-468C-A101-E02750A6B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818</Words>
  <Characters>4665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Captain101</cp:lastModifiedBy>
  <cp:revision>2</cp:revision>
  <dcterms:created xsi:type="dcterms:W3CDTF">2018-12-05T19:38:00Z</dcterms:created>
  <dcterms:modified xsi:type="dcterms:W3CDTF">2018-12-05T19:38:00Z</dcterms:modified>
</cp:coreProperties>
</file>